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</w:rPr>
        <w:t>MESSAGE 69</w:t>
      </w:r>
    </w:p>
    <w:p>
      <w:pPr>
        <w:pStyle w:val="style0"/>
        <w:jc w:val="center"/>
      </w:pPr>
      <w:r>
        <w:rPr>
          <w:b/>
        </w:rPr>
        <w:t>SUNDRY ORDINANCES OF THE LAW</w:t>
      </w:r>
    </w:p>
    <w:p>
      <w:pPr>
        <w:pStyle w:val="style0"/>
        <w:jc w:val="center"/>
      </w:pPr>
      <w:r>
        <w:rPr/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What does it mean to touch the body of the Word, and what do we want to touch in order to go deeper?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Why can we not dismiss Exodus 21 to 23 as an ancient way of thinking?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God does not care for a classical style of writing.  What does he care for instead?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The ordinances at the end of Exodus chapter 20 through chapter 23 all provide details to what?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The provision in Exodus 21:12-24, 18-32 are details concerning which commandment, and are for whom?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The details to the tenth commandment indicate that coveting is a matter of what?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The ordinances in Exodus 23:12 and 13 indicate what about the commandment regarding the Sabbath and relationships?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What is the reason for the insertion of the ordinance concerning stealing a man in between the ordinances concerning smiting one's parents and cursing them?</w:t>
      </w:r>
    </w:p>
    <w:p>
      <w:pPr>
        <w:pStyle w:val="style0"/>
        <w:numPr>
          <w:ilvl w:val="0"/>
          <w:numId w:val="3"/>
        </w:numPr>
        <w:ind w:hanging="360" w:left="720" w:right="0"/>
      </w:pPr>
      <w:r>
        <w:rPr>
          <w:color w:val="000000"/>
        </w:rPr>
        <w:t>How was the ordinance concerning a sabbatical year for the land a test to many Israelites?</w:t>
      </w:r>
    </w:p>
    <w:p>
      <w:pPr>
        <w:pStyle w:val="style0"/>
        <w:numPr>
          <w:ilvl w:val="0"/>
          <w:numId w:val="3"/>
        </w:numPr>
        <w:ind w:hanging="360" w:left="720" w:right="0"/>
      </w:pPr>
      <w:bookmarkStart w:id="0" w:name="__DdeLink__24_226944247"/>
      <w:bookmarkEnd w:id="0"/>
      <w:r>
        <w:rPr>
          <w:color w:val="000000"/>
        </w:rPr>
        <w:t>What is the most significant aspect of the ordinances in Exodus 21 to 23?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</w:rPr>
        <w:t>MESSAGE 70</w:t>
      </w:r>
    </w:p>
    <w:p>
      <w:pPr>
        <w:pStyle w:val="style0"/>
        <w:jc w:val="center"/>
      </w:pPr>
      <w:r>
        <w:rPr>
          <w:b/>
          <w:color w:val="000000"/>
        </w:rPr>
        <w:t>THE IMPLICATIONS, INDICATIONS, AND SIGNIFICANCES OF THE ORDINANCES OF THE LAW (1)</w:t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Whose existence is implied by all the negative words, such as “pollution”, “nakedness”, “witchcraft”, etc.?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What aspect of sin do we see in Romans chapters one through three, and what aspect do we see in chapters five through eight?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What does the altar and sacrifices for the worship of God indicate?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What do we see in the ordinance dealing with freeing of slaves in a sabbatical year?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What is lying a sign of?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What determines whether you are a mistaken sinner and a willful sinner?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Exodus 21:13 is the unique verse in the Bible that indicates what?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What does stealing indicate?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According to the Bible, what does fornication refer to?</w:t>
      </w:r>
    </w:p>
    <w:p>
      <w:pPr>
        <w:pStyle w:val="style0"/>
        <w:numPr>
          <w:ilvl w:val="0"/>
          <w:numId w:val="2"/>
        </w:numPr>
        <w:ind w:hanging="360" w:left="720" w:right="0"/>
      </w:pPr>
      <w:r>
        <w:rPr>
          <w:color w:val="000000"/>
        </w:rPr>
        <w:t>What do the ordinances in Exodus 23:4 and 5 signify?</w:t>
      </w:r>
    </w:p>
    <w:sectPr>
      <w:type w:val="nextPage"/>
      <w:pgSz w:h="15840" w:w="12240"/>
      <w:pgMar w:bottom="1008" w:footer="0" w:gutter="0" w:header="0" w:left="1008" w:right="1008" w:top="1008"/>
      <w:pgNumType w:fmt="decimal"/>
      <w:formProt w:val="false"/>
      <w:textDirection w:val="lrTb"/>
      <w:docGrid w:charSpace="12288" w:linePitch="2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-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-108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-180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-252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-324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-39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-468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-540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-6120" w:left="648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hanging="-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-108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-180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-252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-324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-39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-468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-540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-6120" w:left="64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widowControl/>
      <w:tabs>
        <w:tab w:leader="none" w:pos="720" w:val="left"/>
      </w:tabs>
      <w:suppressAutoHyphens w:val="true"/>
      <w:spacing w:after="0" w:before="0" w:line="276" w:lineRule="auto"/>
      <w:ind w:hanging="0" w:left="0" w:right="0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bidi="hi-IN" w:eastAsia="zh-CN" w:val="en-US"/>
    </w:rPr>
  </w:style>
  <w:style w:styleId="style1" w:type="paragraph">
    <w:name w:val="Heading 1"/>
    <w:basedOn w:val="style18"/>
    <w:next w:val="style19"/>
    <w:pPr>
      <w:keepNext/>
      <w:keepLines/>
      <w:widowControl w:val="false"/>
      <w:numPr>
        <w:ilvl w:val="0"/>
        <w:numId w:val="1"/>
      </w:numPr>
      <w:tabs>
        <w:tab w:leader="none" w:pos="709" w:val="left"/>
      </w:tabs>
      <w:suppressAutoHyphens w:val="true"/>
      <w:spacing w:after="120" w:before="400" w:line="100" w:lineRule="atLeast"/>
      <w:outlineLvl w:val="0"/>
    </w:pPr>
    <w:rPr>
      <w:rFonts w:ascii="Times New Roman" w:cs="Lohit Hindi" w:eastAsia="Droid Sans Fallback" w:hAnsi="Times New Roman"/>
      <w:color w:val="00000A"/>
      <w:sz w:val="40"/>
      <w:szCs w:val="40"/>
      <w:lang w:bidi="hi-IN" w:eastAsia="zh-CN" w:val="en-US"/>
    </w:rPr>
  </w:style>
  <w:style w:styleId="style2" w:type="paragraph">
    <w:name w:val="Heading 2"/>
    <w:basedOn w:val="style18"/>
    <w:next w:val="style19"/>
    <w:pPr>
      <w:keepNext/>
      <w:keepLines/>
      <w:widowControl w:val="false"/>
      <w:numPr>
        <w:ilvl w:val="1"/>
        <w:numId w:val="1"/>
      </w:numPr>
      <w:tabs>
        <w:tab w:leader="none" w:pos="709" w:val="left"/>
      </w:tabs>
      <w:suppressAutoHyphens w:val="true"/>
      <w:spacing w:after="120" w:before="360" w:line="100" w:lineRule="atLeast"/>
      <w:outlineLvl w:val="1"/>
    </w:pPr>
    <w:rPr>
      <w:rFonts w:ascii="Times New Roman" w:cs="Lohit Hindi" w:eastAsia="Droid Sans Fallback" w:hAnsi="Times New Roman"/>
      <w:b w:val="false"/>
      <w:color w:val="00000A"/>
      <w:sz w:val="32"/>
      <w:szCs w:val="32"/>
      <w:lang w:bidi="hi-IN" w:eastAsia="zh-CN" w:val="en-US"/>
    </w:rPr>
  </w:style>
  <w:style w:styleId="style3" w:type="paragraph">
    <w:name w:val="Heading 3"/>
    <w:basedOn w:val="style18"/>
    <w:next w:val="style19"/>
    <w:pPr>
      <w:keepNext/>
      <w:keepLines/>
      <w:widowControl w:val="false"/>
      <w:numPr>
        <w:ilvl w:val="2"/>
        <w:numId w:val="1"/>
      </w:numPr>
      <w:tabs>
        <w:tab w:leader="none" w:pos="709" w:val="left"/>
      </w:tabs>
      <w:suppressAutoHyphens w:val="true"/>
      <w:spacing w:after="80" w:before="320" w:line="100" w:lineRule="atLeast"/>
      <w:outlineLvl w:val="2"/>
    </w:pPr>
    <w:rPr>
      <w:rFonts w:ascii="Times New Roman" w:cs="Lohit Hindi" w:eastAsia="Droid Sans Fallback" w:hAnsi="Times New Roman"/>
      <w:b w:val="false"/>
      <w:color w:val="434343"/>
      <w:sz w:val="28"/>
      <w:szCs w:val="28"/>
      <w:lang w:bidi="hi-IN" w:eastAsia="zh-CN" w:val="en-US"/>
    </w:rPr>
  </w:style>
  <w:style w:styleId="style4" w:type="paragraph">
    <w:name w:val="Heading 4"/>
    <w:basedOn w:val="style18"/>
    <w:next w:val="style19"/>
    <w:pPr>
      <w:keepNext/>
      <w:keepLines/>
      <w:widowControl w:val="false"/>
      <w:numPr>
        <w:ilvl w:val="3"/>
        <w:numId w:val="1"/>
      </w:numPr>
      <w:tabs>
        <w:tab w:leader="none" w:pos="709" w:val="left"/>
      </w:tabs>
      <w:suppressAutoHyphens w:val="true"/>
      <w:spacing w:after="80" w:before="280" w:line="100" w:lineRule="atLeast"/>
      <w:outlineLvl w:val="3"/>
    </w:pPr>
    <w:rPr>
      <w:rFonts w:ascii="Times New Roman" w:cs="Lohit Hindi" w:eastAsia="Droid Sans Fallback" w:hAnsi="Times New Roman"/>
      <w:color w:val="666666"/>
      <w:sz w:val="24"/>
      <w:szCs w:val="24"/>
      <w:lang w:bidi="hi-IN" w:eastAsia="zh-CN" w:val="en-US"/>
    </w:rPr>
  </w:style>
  <w:style w:styleId="style5" w:type="paragraph">
    <w:name w:val="Heading 5"/>
    <w:basedOn w:val="style18"/>
    <w:next w:val="style19"/>
    <w:pPr>
      <w:keepNext/>
      <w:keepLines/>
      <w:widowControl w:val="false"/>
      <w:numPr>
        <w:ilvl w:val="4"/>
        <w:numId w:val="1"/>
      </w:numPr>
      <w:tabs>
        <w:tab w:leader="none" w:pos="709" w:val="left"/>
      </w:tabs>
      <w:suppressAutoHyphens w:val="true"/>
      <w:spacing w:after="80" w:before="240" w:line="100" w:lineRule="atLeast"/>
      <w:outlineLvl w:val="4"/>
    </w:pPr>
    <w:rPr>
      <w:rFonts w:ascii="Times New Roman" w:cs="Lohit Hindi" w:eastAsia="Droid Sans Fallback" w:hAnsi="Times New Roman"/>
      <w:color w:val="666666"/>
      <w:sz w:val="22"/>
      <w:szCs w:val="22"/>
      <w:lang w:bidi="hi-IN" w:eastAsia="zh-CN" w:val="en-US"/>
    </w:rPr>
  </w:style>
  <w:style w:styleId="style6" w:type="paragraph">
    <w:name w:val="Heading 6"/>
    <w:basedOn w:val="style18"/>
    <w:next w:val="style19"/>
    <w:pPr>
      <w:keepNext/>
      <w:keepLines/>
      <w:widowControl w:val="false"/>
      <w:numPr>
        <w:ilvl w:val="5"/>
        <w:numId w:val="1"/>
      </w:numPr>
      <w:tabs>
        <w:tab w:leader="none" w:pos="709" w:val="left"/>
      </w:tabs>
      <w:suppressAutoHyphens w:val="true"/>
      <w:spacing w:after="80" w:before="240" w:line="100" w:lineRule="atLeast"/>
      <w:outlineLvl w:val="5"/>
    </w:pPr>
    <w:rPr>
      <w:rFonts w:ascii="Times New Roman" w:cs="Lohit Hindi" w:eastAsia="Droid Sans Fallback" w:hAnsi="Times New Roman"/>
      <w:i/>
      <w:color w:val="666666"/>
      <w:sz w:val="22"/>
      <w:szCs w:val="22"/>
      <w:lang w:bidi="hi-IN" w:eastAsia="zh-CN" w:val="en-US"/>
    </w:rPr>
  </w:style>
  <w:style w:styleId="style15" w:type="character">
    <w:name w:val="ListLabel 1"/>
    <w:next w:val="style15"/>
    <w:rPr>
      <w:u w:val="none"/>
    </w:rPr>
  </w:style>
  <w:style w:styleId="style16" w:type="character">
    <w:name w:val="ListLabel 2"/>
    <w:next w:val="style16"/>
    <w:rPr>
      <w:u w:val="none"/>
    </w:rPr>
  </w:style>
  <w:style w:styleId="style17" w:type="character">
    <w:name w:val="ListLabel 3"/>
    <w:next w:val="style17"/>
    <w:rPr>
      <w:u w:val="none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normal"/>
    <w:next w:val="style23"/>
    <w:pPr>
      <w:keepNext/>
      <w:keepLines w:val="false"/>
      <w:widowControl/>
      <w:tabs>
        <w:tab w:leader="none" w:pos="720" w:val="left"/>
      </w:tabs>
      <w:suppressAutoHyphens w:val="true"/>
      <w:spacing w:after="0" w:before="0" w:line="276" w:lineRule="auto"/>
      <w:ind w:hanging="0" w:left="0" w:right="0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2"/>
      <w:u w:val="none"/>
      <w:vertAlign w:val="baseline"/>
      <w:lang w:bidi="hi-IN" w:eastAsia="zh-CN" w:val="en-US"/>
    </w:rPr>
  </w:style>
  <w:style w:styleId="style24" w:type="paragraph">
    <w:name w:val="Title"/>
    <w:basedOn w:val="style23"/>
    <w:next w:val="style25"/>
    <w:pPr>
      <w:keepNext/>
      <w:keepLines/>
      <w:spacing w:after="60" w:before="0" w:line="100" w:lineRule="atLeast"/>
      <w:jc w:val="center"/>
    </w:pPr>
    <w:rPr>
      <w:b/>
      <w:bCs/>
      <w:sz w:val="52"/>
      <w:szCs w:val="52"/>
    </w:rPr>
  </w:style>
  <w:style w:styleId="style25" w:type="paragraph">
    <w:name w:val="Subtitle"/>
    <w:basedOn w:val="style23"/>
    <w:next w:val="style19"/>
    <w:pPr>
      <w:keepNext/>
      <w:keepLines/>
      <w:spacing w:after="320" w:before="0" w:line="100" w:lineRule="atLeast"/>
      <w:jc w:val="center"/>
    </w:pPr>
    <w:rPr>
      <w:rFonts w:ascii="Arial" w:cs="Arial" w:eastAsia="Arial" w:hAnsi="Arial"/>
      <w:i w:val="false"/>
      <w:iCs/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